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418E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/>
        <w:jc w:val="center"/>
        <w:rPr>
          <w:rStyle w:val="7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Style w:val="7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资助研究生参加国际高水平会议和访学项目</w:t>
      </w:r>
    </w:p>
    <w:p w14:paraId="5DC1FF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/>
        <w:jc w:val="center"/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Style w:val="7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申报注意事项</w:t>
      </w:r>
    </w:p>
    <w:p w14:paraId="55354B5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150" w:afterAutospacing="0" w:line="315" w:lineRule="atLeast"/>
        <w:ind w:left="0" w:right="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6EB4C6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1、为扩大项目受益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范围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，每位研究生在校学习阶段只能获得一次资助，每位导师每年申报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不得超过2项。</w:t>
      </w:r>
    </w:p>
    <w:p w14:paraId="5459B9F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2、原则上只资助非定向博士生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硕博连读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直博研究生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硕士三年级研究生。</w:t>
      </w:r>
    </w:p>
    <w:p w14:paraId="1157170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3、不资助港、澳、台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地区与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大陆之间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举办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的会议。</w:t>
      </w:r>
    </w:p>
    <w:p w14:paraId="57F27C1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4、优先资助参加国际高层学术会议，特别是在国际会议上作不同级别的会议报告和发言的项目。</w:t>
      </w:r>
    </w:p>
    <w:p w14:paraId="4B2B7B5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5" w:lineRule="atLeast"/>
        <w:ind w:left="363" w:right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5、资助金额按区域进行划分：欧美地区2万元；亚太地区1万元；其他地区1.5万元；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国内召开的国际会议0.5万元。基金资助须有适当的导师配套资助，导师资助金额和基金资助金额的比例按学术报告的形式划分：</w:t>
      </w:r>
      <w:bookmarkStart w:id="0" w:name="_GoBack"/>
      <w:bookmarkEnd w:id="0"/>
    </w:p>
    <w:p w14:paraId="55E61CD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5" w:lineRule="atLeast"/>
        <w:ind w:left="363" w:right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在国内召开，墙报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展示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5:5，口头报告3:7；</w:t>
      </w:r>
    </w:p>
    <w:p w14:paraId="122699E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5" w:lineRule="atLeast"/>
        <w:ind w:left="363" w:right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在国外召开，墙报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展示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4:6，口头报告2:8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21B215C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15" w:lineRule="atLeast"/>
        <w:ind w:left="363" w:right="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主题报告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邀请报告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或墙报获奖项目可获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全额资助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3376C22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6、与国外大学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合作举办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的双边或多边协作会议，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不列入资助范围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34C707E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7、国外访学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项目要求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访学时间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不少于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一个月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优先资助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前往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国外一流大学访学，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仅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资助往返路费。</w:t>
      </w:r>
    </w:p>
    <w:p w14:paraId="001C433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8、申批时间：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月份召开评审会议。研究生院通知到学院，由学院通知学生，并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在研究生网站发布立项信息。</w:t>
      </w:r>
    </w:p>
    <w:p w14:paraId="0F1332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9、申请人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须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在规定时间内填写并递交《项目申请书》，经专家评审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公示后即视为通过。</w:t>
      </w:r>
    </w:p>
    <w:p w14:paraId="50C8FF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2" w:beforeAutospacing="0" w:after="0" w:afterAutospacing="0" w:line="315" w:lineRule="atLeast"/>
        <w:ind w:left="360" w:right="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10、特别优秀的项目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将根据实际情况按“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特事特办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原则审批。</w:t>
      </w:r>
    </w:p>
    <w:p w14:paraId="3236E3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6" w:lineRule="atLeast"/>
        <w:ind w:left="0" w:right="0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87CD105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GMyNWJhOWFhYzVmNDc0OGI2ZjU3ZWMwMjY1MzIifQ=="/>
  </w:docVars>
  <w:rsids>
    <w:rsidRoot w:val="00000000"/>
    <w:rsid w:val="02287E9A"/>
    <w:rsid w:val="0BBF424D"/>
    <w:rsid w:val="0D570D57"/>
    <w:rsid w:val="2C3D0A02"/>
    <w:rsid w:val="30170F21"/>
    <w:rsid w:val="31864A34"/>
    <w:rsid w:val="380E6B49"/>
    <w:rsid w:val="3FFE05CE"/>
    <w:rsid w:val="501A0399"/>
    <w:rsid w:val="56D26E21"/>
    <w:rsid w:val="62AC3ABF"/>
    <w:rsid w:val="669E42E5"/>
    <w:rsid w:val="730E6659"/>
    <w:rsid w:val="7632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521</Words>
  <Characters>534</Characters>
  <Lines>0</Lines>
  <Paragraphs>0</Paragraphs>
  <TotalTime>270</TotalTime>
  <ScaleCrop>false</ScaleCrop>
  <LinksUpToDate>false</LinksUpToDate>
  <CharactersWithSpaces>534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2024-02-23T03:22:00Z</dcterms:created>
  <dc:creator>Administrator</dc:creator>
  <cp:lastModifiedBy>邹娜</cp:lastModifiedBy>
  <dcterms:modified xsi:type="dcterms:W3CDTF">2025-11-13T08:03:14Z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D575746D985F41F2B6BFD930BDF5FDAE_12</vt:lpwstr>
  </property>
  <property fmtid="{D5CDD505-2E9C-101B-9397-08002B2CF9AE}" pid="4" name="KSOTemplateDocerSaveRecord">
    <vt:lpwstr>eyJoZGlkIjoiNjEyZGMyNWJhOWFhYzVmNDc0OGI2ZjU3ZWMwMjY1MzIiLCJ1c2VySWQiOiIzODIxODIzMzgifQ==</vt:lpwstr>
  </property>
</Properties>
</file>